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6D79BEEC"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sidR="00D52708">
        <w:rPr>
          <w:rFonts w:cs="Arial"/>
          <w:b/>
          <w:bCs/>
          <w:snapToGrid w:val="0"/>
          <w:kern w:val="0"/>
          <w:sz w:val="24"/>
          <w:lang w:val="en-US" w:eastAsia="zh-CN"/>
        </w:rPr>
        <w:t>9</w:t>
      </w:r>
      <w:r>
        <w:rPr>
          <w:rFonts w:cs="Arial" w:hint="eastAsia"/>
          <w:b/>
          <w:bCs/>
          <w:snapToGrid w:val="0"/>
          <w:kern w:val="0"/>
          <w:sz w:val="24"/>
        </w:rPr>
        <w:tab/>
      </w:r>
      <w:r w:rsidR="00BE4C64">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R2-2</w:t>
      </w:r>
      <w:r w:rsidR="00D52708">
        <w:rPr>
          <w:rFonts w:cs="Arial"/>
          <w:b/>
          <w:bCs/>
          <w:snapToGrid w:val="0"/>
          <w:kern w:val="0"/>
          <w:sz w:val="24"/>
        </w:rPr>
        <w:t>500666</w:t>
      </w:r>
    </w:p>
    <w:p w14:paraId="06A3BEC1" w14:textId="4D89EB4B" w:rsidR="007D4FF2" w:rsidRDefault="00D52708">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b/>
          <w:bCs/>
          <w:sz w:val="24"/>
          <w:szCs w:val="24"/>
        </w:rPr>
        <w:t>Athens, Greece, Feb</w:t>
      </w:r>
      <w:r w:rsidR="00BE4C64">
        <w:rPr>
          <w:b/>
          <w:bCs/>
          <w:sz w:val="24"/>
          <w:szCs w:val="24"/>
        </w:rPr>
        <w:t xml:space="preserve"> </w:t>
      </w:r>
      <w:r w:rsidR="006C01FC">
        <w:rPr>
          <w:rFonts w:hint="eastAsia"/>
          <w:b/>
          <w:bCs/>
          <w:sz w:val="24"/>
          <w:szCs w:val="24"/>
          <w:lang w:val="en-US" w:eastAsia="zh-CN"/>
        </w:rPr>
        <w:t>1</w:t>
      </w:r>
      <w:r>
        <w:rPr>
          <w:b/>
          <w:bCs/>
          <w:sz w:val="24"/>
          <w:szCs w:val="24"/>
          <w:lang w:val="en-US" w:eastAsia="zh-CN"/>
        </w:rPr>
        <w:t>7</w:t>
      </w:r>
      <w:r w:rsidR="006C01FC">
        <w:rPr>
          <w:b/>
          <w:bCs/>
          <w:sz w:val="24"/>
          <w:szCs w:val="24"/>
          <w:vertAlign w:val="superscript"/>
        </w:rPr>
        <w:t>th</w:t>
      </w:r>
      <w:r w:rsidR="006C01FC">
        <w:rPr>
          <w:b/>
          <w:bCs/>
          <w:sz w:val="24"/>
          <w:szCs w:val="24"/>
        </w:rPr>
        <w:t xml:space="preserve"> – </w:t>
      </w:r>
      <w:r w:rsidR="00BE4C64">
        <w:rPr>
          <w:b/>
          <w:bCs/>
          <w:sz w:val="24"/>
          <w:szCs w:val="24"/>
          <w:lang w:val="en-US" w:eastAsia="zh-CN"/>
        </w:rPr>
        <w:t>2</w:t>
      </w:r>
      <w:r>
        <w:rPr>
          <w:b/>
          <w:bCs/>
          <w:sz w:val="24"/>
          <w:szCs w:val="24"/>
          <w:lang w:val="en-US" w:eastAsia="zh-CN"/>
        </w:rPr>
        <w:t>1</w:t>
      </w:r>
      <w:r w:rsidRPr="00D52708">
        <w:rPr>
          <w:b/>
          <w:bCs/>
          <w:sz w:val="24"/>
          <w:szCs w:val="24"/>
          <w:vertAlign w:val="superscript"/>
          <w:lang w:val="en-US" w:eastAsia="zh-CN"/>
        </w:rPr>
        <w:t>st</w:t>
      </w:r>
      <w:r w:rsidR="006C01FC">
        <w:rPr>
          <w:rFonts w:eastAsia="SimSun" w:cs="Arial"/>
          <w:b/>
          <w:bCs/>
          <w:kern w:val="0"/>
          <w:sz w:val="24"/>
          <w:szCs w:val="24"/>
          <w:lang w:val="en-US" w:eastAsia="en-US"/>
        </w:rPr>
        <w:t xml:space="preserve">, </w:t>
      </w:r>
      <w:r w:rsidR="006C01FC">
        <w:rPr>
          <w:rFonts w:eastAsia="SimSun" w:cs="Arial"/>
          <w:b/>
          <w:kern w:val="0"/>
          <w:sz w:val="24"/>
          <w:szCs w:val="24"/>
          <w:lang w:val="en-US" w:eastAsia="en-US"/>
        </w:rPr>
        <w:t>202</w:t>
      </w:r>
      <w:r>
        <w:rPr>
          <w:rFonts w:eastAsia="SimSun" w:cs="Arial"/>
          <w:b/>
          <w:kern w:val="0"/>
          <w:sz w:val="24"/>
          <w:szCs w:val="24"/>
          <w:lang w:val="en-US" w:eastAsia="en-US"/>
        </w:rPr>
        <w:t>5</w:t>
      </w:r>
      <w:r w:rsidR="006C01FC">
        <w:rPr>
          <w:rFonts w:eastAsia="SimSun" w:cs="Arial" w:hint="eastAsia"/>
          <w:b/>
          <w:kern w:val="0"/>
          <w:sz w:val="24"/>
          <w:szCs w:val="24"/>
          <w:lang w:val="en-US" w:eastAsia="zh-CN"/>
        </w:rPr>
        <w:t xml:space="preserve">                    </w:t>
      </w:r>
      <w:r w:rsidR="006C01FC">
        <w:rPr>
          <w:rFonts w:cs="Arial"/>
          <w:b/>
          <w:bCs/>
          <w:snapToGrid w:val="0"/>
          <w:kern w:val="0"/>
          <w:sz w:val="24"/>
          <w:szCs w:val="24"/>
          <w:lang w:val="en-US" w:eastAsia="zh-CN"/>
        </w:rPr>
        <w:t xml:space="preserve">  </w:t>
      </w:r>
      <w:r w:rsidR="006C01FC">
        <w:rPr>
          <w:rFonts w:cs="Arial" w:hint="eastAsia"/>
          <w:b/>
          <w:bCs/>
          <w:snapToGrid w:val="0"/>
          <w:kern w:val="0"/>
          <w:sz w:val="24"/>
          <w:lang w:val="en-US" w:eastAsia="zh-CN"/>
        </w:rPr>
        <w:t xml:space="preserve">                     </w:t>
      </w:r>
    </w:p>
    <w:p w14:paraId="52D99A46" w14:textId="161E9875"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sidR="004D2832">
        <w:rPr>
          <w:rFonts w:cs="Arial"/>
          <w:b/>
          <w:bCs/>
          <w:snapToGrid w:val="0"/>
          <w:kern w:val="0"/>
          <w:sz w:val="24"/>
        </w:rPr>
        <w:t>4</w:t>
      </w:r>
    </w:p>
    <w:p w14:paraId="0100570F" w14:textId="09765C77"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Title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sidRPr="004D2832">
        <w:rPr>
          <w:rFonts w:cs="Arial"/>
          <w:b/>
          <w:bCs/>
          <w:snapToGrid w:val="0"/>
          <w:kern w:val="0"/>
          <w:sz w:val="24"/>
        </w:rPr>
        <w:t xml:space="preserve"> Discussion on CONNECTED mode procedures for LP-WUS</w:t>
      </w:r>
    </w:p>
    <w:p w14:paraId="051895F2" w14:textId="0204C391"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Source</w:t>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sidR="00BE4C64">
        <w:rPr>
          <w:rFonts w:cs="Arial"/>
          <w:b/>
          <w:bCs/>
          <w:snapToGrid w:val="0"/>
          <w:kern w:val="0"/>
          <w:sz w:val="24"/>
        </w:rPr>
        <w:t>Tejas Networks Limited</w:t>
      </w:r>
    </w:p>
    <w:p w14:paraId="1B3D20EF" w14:textId="2A1F1D0A" w:rsidR="007D4FF2" w:rsidRDefault="006C01FC" w:rsidP="004D2832">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Document for</w:t>
      </w:r>
      <w:r w:rsidR="004D2832">
        <w:rPr>
          <w:rFonts w:cs="Arial"/>
          <w:b/>
          <w:bCs/>
          <w:snapToGrid w:val="0"/>
          <w:kern w:val="0"/>
          <w:sz w:val="24"/>
        </w:rPr>
        <w:tab/>
      </w:r>
      <w:r w:rsidR="004D2832">
        <w:rPr>
          <w:rFonts w:cs="Arial"/>
          <w:b/>
          <w:bCs/>
          <w:snapToGrid w:val="0"/>
          <w:kern w:val="0"/>
          <w:sz w:val="24"/>
        </w:rPr>
        <w:tab/>
      </w:r>
      <w:r>
        <w:rPr>
          <w:rFonts w:cs="Arial"/>
          <w:b/>
          <w:bCs/>
          <w:snapToGrid w:val="0"/>
          <w:kern w:val="0"/>
          <w:sz w:val="24"/>
        </w:rPr>
        <w:t>:</w:t>
      </w:r>
      <w:r w:rsidR="004D2832">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1845ABE5" w14:textId="78AD7DFF" w:rsidR="007D4FF2" w:rsidRDefault="004D2832">
      <w:pPr>
        <w:spacing w:before="100"/>
        <w:rPr>
          <w:sz w:val="20"/>
          <w:szCs w:val="20"/>
          <w:lang w:val="en-US" w:eastAsia="zh-CN"/>
        </w:rPr>
      </w:pPr>
      <w:r>
        <w:rPr>
          <w:sz w:val="20"/>
          <w:szCs w:val="20"/>
          <w:lang w:val="en-US" w:eastAsia="zh-CN"/>
        </w:rPr>
        <w:t>T</w:t>
      </w:r>
      <w:r w:rsidR="006C01FC">
        <w:rPr>
          <w:rFonts w:hint="eastAsia"/>
          <w:sz w:val="20"/>
          <w:szCs w:val="20"/>
          <w:lang w:val="en-US" w:eastAsia="zh-CN"/>
        </w:rPr>
        <w:t xml:space="preserve">he following agreements have been made </w:t>
      </w:r>
      <w:r>
        <w:rPr>
          <w:sz w:val="20"/>
          <w:szCs w:val="20"/>
          <w:lang w:val="en-US" w:eastAsia="zh-CN"/>
        </w:rPr>
        <w:t xml:space="preserve">so far in RAN2 </w:t>
      </w:r>
      <w:r w:rsidR="006C01FC">
        <w:rPr>
          <w:rFonts w:hint="eastAsia"/>
          <w:sz w:val="20"/>
          <w:szCs w:val="20"/>
          <w:lang w:val="en-US" w:eastAsia="zh-CN"/>
        </w:rPr>
        <w:t xml:space="preserve">for </w:t>
      </w:r>
      <w:r>
        <w:rPr>
          <w:sz w:val="20"/>
          <w:szCs w:val="20"/>
          <w:lang w:val="en-US" w:eastAsia="zh-CN"/>
        </w:rPr>
        <w:t xml:space="preserve">CONNECTED mode procedures for </w:t>
      </w:r>
      <w:r w:rsidR="006C01FC">
        <w:rPr>
          <w:rFonts w:hint="eastAsia"/>
          <w:sz w:val="20"/>
          <w:szCs w:val="20"/>
          <w:lang w:val="en-US" w:eastAsia="zh-CN"/>
        </w:rPr>
        <w:t>LP-WUS</w:t>
      </w:r>
      <w:r>
        <w:rPr>
          <w:sz w:val="20"/>
          <w:szCs w:val="20"/>
          <w:lang w:val="en-US" w:eastAsia="zh-CN"/>
        </w:rPr>
        <w:t>:</w:t>
      </w:r>
    </w:p>
    <w:tbl>
      <w:tblPr>
        <w:tblStyle w:val="TableGrid"/>
        <w:tblW w:w="0" w:type="auto"/>
        <w:tblLook w:val="04A0" w:firstRow="1" w:lastRow="0" w:firstColumn="1" w:lastColumn="0" w:noHBand="0" w:noVBand="1"/>
      </w:tblPr>
      <w:tblGrid>
        <w:gridCol w:w="9628"/>
      </w:tblGrid>
      <w:tr w:rsidR="007D4FF2" w14:paraId="36649439" w14:textId="77777777" w:rsidTr="004D2832">
        <w:trPr>
          <w:trHeight w:val="403"/>
        </w:trPr>
        <w:tc>
          <w:tcPr>
            <w:tcW w:w="9628" w:type="dxa"/>
          </w:tcPr>
          <w:p w14:paraId="63451495" w14:textId="77777777" w:rsidR="004D2832" w:rsidRPr="004D2832" w:rsidRDefault="006C01FC" w:rsidP="004D2832">
            <w:pPr>
              <w:tabs>
                <w:tab w:val="left" w:pos="1619"/>
              </w:tabs>
              <w:spacing w:before="60"/>
              <w:rPr>
                <w:rFonts w:eastAsia="Times New Roman"/>
                <w:b/>
                <w:bCs/>
                <w:sz w:val="20"/>
                <w:szCs w:val="20"/>
                <w:lang w:val="en-US" w:eastAsia="zh-CN"/>
              </w:rPr>
            </w:pPr>
            <w:r>
              <w:rPr>
                <w:rFonts w:eastAsia="Times New Roman"/>
                <w:bCs/>
                <w:sz w:val="20"/>
                <w:szCs w:val="20"/>
                <w:lang w:eastAsia="zh-CN"/>
              </w:rPr>
              <w:t xml:space="preserve">The </w:t>
            </w:r>
            <w:r w:rsidR="004D2832" w:rsidRPr="004D2832">
              <w:rPr>
                <w:rFonts w:eastAsia="Times New Roman"/>
                <w:b/>
                <w:bCs/>
                <w:sz w:val="20"/>
                <w:szCs w:val="20"/>
                <w:lang w:val="en-US" w:eastAsia="zh-CN"/>
              </w:rPr>
              <w:t>Agreements at RAN2 #127:</w:t>
            </w:r>
          </w:p>
          <w:p w14:paraId="6C338380" w14:textId="5D00FDB4"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 xml:space="preserve">For option 1-2, </w:t>
            </w:r>
          </w:p>
          <w:p w14:paraId="0F48B5F8" w14:textId="77777777" w:rsidR="004D2832" w:rsidRPr="004D2832" w:rsidRDefault="004D2832" w:rsidP="004D2832">
            <w:pPr>
              <w:pStyle w:val="ListParagraph"/>
              <w:numPr>
                <w:ilvl w:val="1"/>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After LP-WUS triggers the UE to perform PDCCH monitoring, the UE starts one timer. When the timer is running, the UE monitors PDCCH. FFS on the timer (e.g., newly defined timer or legacy timer.)</w:t>
            </w:r>
          </w:p>
          <w:p w14:paraId="7379B74B" w14:textId="77777777" w:rsidR="004D2832" w:rsidRPr="004D2832" w:rsidRDefault="004D2832" w:rsidP="004D2832">
            <w:pPr>
              <w:pStyle w:val="ListParagraph"/>
              <w:numPr>
                <w:ilvl w:val="1"/>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The timer is started at a time offset after receiving the LP-WUS indication for PDCCH monitoring. The range of time offset is left for RAN1.</w:t>
            </w:r>
          </w:p>
          <w:p w14:paraId="1F79AE09" w14:textId="77777777" w:rsidR="004D2832" w:rsidRPr="004D2832" w:rsidRDefault="004D2832" w:rsidP="004D2832">
            <w:pPr>
              <w:tabs>
                <w:tab w:val="left" w:pos="1622"/>
              </w:tabs>
              <w:spacing w:before="60"/>
              <w:ind w:left="-1"/>
              <w:rPr>
                <w:rFonts w:eastAsia="Times New Roman"/>
                <w:b/>
                <w:bCs/>
                <w:sz w:val="20"/>
                <w:szCs w:val="20"/>
                <w:lang w:val="en-US" w:eastAsia="zh-CN"/>
              </w:rPr>
            </w:pPr>
            <w:r w:rsidRPr="004D2832">
              <w:rPr>
                <w:rFonts w:eastAsia="Times New Roman" w:hint="eastAsia"/>
                <w:bCs/>
                <w:sz w:val="20"/>
                <w:szCs w:val="20"/>
                <w:lang w:eastAsia="zh-CN"/>
              </w:rPr>
              <w:t xml:space="preserve"> </w:t>
            </w:r>
            <w:r w:rsidRPr="004D2832">
              <w:rPr>
                <w:rFonts w:eastAsia="Times New Roman"/>
                <w:b/>
                <w:bCs/>
                <w:sz w:val="20"/>
                <w:szCs w:val="20"/>
                <w:lang w:val="en-US" w:eastAsia="zh-CN"/>
              </w:rPr>
              <w:t>Agreements at RAN2 #127</w:t>
            </w:r>
            <w:r w:rsidRPr="004D2832">
              <w:rPr>
                <w:rFonts w:eastAsia="Times New Roman" w:hint="eastAsia"/>
                <w:b/>
                <w:bCs/>
                <w:sz w:val="20"/>
                <w:szCs w:val="20"/>
                <w:lang w:val="en-US" w:eastAsia="zh-CN"/>
              </w:rPr>
              <w:t>bis</w:t>
            </w:r>
            <w:r w:rsidRPr="004D2832">
              <w:rPr>
                <w:rFonts w:eastAsia="Times New Roman"/>
                <w:b/>
                <w:bCs/>
                <w:sz w:val="20"/>
                <w:szCs w:val="20"/>
                <w:lang w:val="en-US" w:eastAsia="zh-CN"/>
              </w:rPr>
              <w:t>:</w:t>
            </w:r>
          </w:p>
          <w:p w14:paraId="1A16576E" w14:textId="77777777"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bCs/>
                <w:sz w:val="20"/>
                <w:szCs w:val="20"/>
                <w:lang w:val="en-US" w:eastAsia="zh-CN"/>
              </w:rPr>
              <w:t xml:space="preserve">For option 1-2, </w:t>
            </w:r>
            <w:r w:rsidRPr="004D2832">
              <w:rPr>
                <w:rFonts w:eastAsia="Times New Roman" w:hint="eastAsia"/>
                <w:bCs/>
                <w:sz w:val="20"/>
                <w:szCs w:val="20"/>
                <w:lang w:val="en-US" w:eastAsia="zh-CN"/>
              </w:rPr>
              <w:t xml:space="preserve">LP-WUS monitoring is performed at least outside legacy C-DRX Active Time. FFS if the legacy </w:t>
            </w:r>
            <w:proofErr w:type="spellStart"/>
            <w:r w:rsidRPr="004D2832">
              <w:rPr>
                <w:rFonts w:eastAsia="Times New Roman" w:hint="eastAsia"/>
                <w:bCs/>
                <w:sz w:val="20"/>
                <w:szCs w:val="20"/>
                <w:lang w:val="en-US" w:eastAsia="zh-CN"/>
              </w:rPr>
              <w:t>drx</w:t>
            </w:r>
            <w:proofErr w:type="spellEnd"/>
            <w:r w:rsidRPr="004D2832">
              <w:rPr>
                <w:rFonts w:eastAsia="Times New Roman" w:hint="eastAsia"/>
                <w:bCs/>
                <w:sz w:val="20"/>
                <w:szCs w:val="20"/>
                <w:lang w:val="en-US" w:eastAsia="zh-CN"/>
              </w:rPr>
              <w:t>-onDurationTimer is started or not if the new timer is configured in Option 1-2.</w:t>
            </w:r>
          </w:p>
          <w:p w14:paraId="6624C75D" w14:textId="77777777" w:rsidR="004D2832" w:rsidRPr="004D2832" w:rsidRDefault="004D2832" w:rsidP="004D2832">
            <w:pPr>
              <w:pStyle w:val="ListParagraph"/>
              <w:numPr>
                <w:ilvl w:val="0"/>
                <w:numId w:val="22"/>
              </w:numPr>
              <w:tabs>
                <w:tab w:val="left" w:pos="1619"/>
              </w:tabs>
              <w:spacing w:before="60"/>
              <w:ind w:firstLineChars="0"/>
              <w:rPr>
                <w:rFonts w:eastAsia="Times New Roman"/>
                <w:bCs/>
                <w:sz w:val="20"/>
                <w:szCs w:val="20"/>
                <w:lang w:val="en-US" w:eastAsia="zh-CN"/>
              </w:rPr>
            </w:pPr>
            <w:r w:rsidRPr="004D2832">
              <w:rPr>
                <w:rFonts w:eastAsia="Times New Roman" w:hint="eastAsia"/>
                <w:bCs/>
                <w:sz w:val="20"/>
                <w:szCs w:val="20"/>
                <w:lang w:val="en-US" w:eastAsia="zh-CN"/>
              </w:rPr>
              <w:t>In option 1-2, a new timer triggered by LP-WUS is introduced. When this new timer is running, UE is in C-DRX active time. When UE is not in C-DRX active time, UE goes back to LP-WUS monitoring.</w:t>
            </w:r>
          </w:p>
          <w:p w14:paraId="4A5EEADA" w14:textId="2C0121AA" w:rsidR="007D4FF2" w:rsidRDefault="004D2832" w:rsidP="004D2832">
            <w:pPr>
              <w:pStyle w:val="ListParagraph"/>
              <w:numPr>
                <w:ilvl w:val="0"/>
                <w:numId w:val="22"/>
              </w:numPr>
              <w:tabs>
                <w:tab w:val="left" w:pos="1619"/>
              </w:tabs>
              <w:spacing w:before="60"/>
              <w:ind w:firstLineChars="0"/>
              <w:rPr>
                <w:sz w:val="20"/>
                <w:szCs w:val="20"/>
                <w:lang w:val="en-US" w:eastAsia="zh-CN"/>
              </w:rPr>
            </w:pPr>
            <w:r w:rsidRPr="004D2832">
              <w:rPr>
                <w:rFonts w:eastAsia="Times New Roman"/>
                <w:bCs/>
                <w:sz w:val="20"/>
                <w:szCs w:val="20"/>
                <w:lang w:val="en-US" w:eastAsia="zh-CN"/>
              </w:rPr>
              <w:t xml:space="preserve">When UE is in C-DRX active time, UE PDCCH monitoring behaviors related to other legacy DRX timers (except for </w:t>
            </w:r>
            <w:proofErr w:type="spellStart"/>
            <w:r w:rsidRPr="004D2832">
              <w:rPr>
                <w:rFonts w:eastAsia="Times New Roman"/>
                <w:bCs/>
                <w:sz w:val="20"/>
                <w:szCs w:val="20"/>
                <w:lang w:val="en-US" w:eastAsia="zh-CN"/>
              </w:rPr>
              <w:t>drx</w:t>
            </w:r>
            <w:proofErr w:type="spellEnd"/>
            <w:r w:rsidRPr="004D2832">
              <w:rPr>
                <w:rFonts w:eastAsia="Times New Roman"/>
                <w:bCs/>
                <w:sz w:val="20"/>
                <w:szCs w:val="20"/>
                <w:lang w:val="en-US" w:eastAsia="zh-CN"/>
              </w:rPr>
              <w:t>-onDurationTimer) are not affected.</w:t>
            </w:r>
          </w:p>
        </w:tc>
      </w:tr>
    </w:tbl>
    <w:p w14:paraId="145DC2C8" w14:textId="77777777" w:rsidR="007D4FF2" w:rsidRDefault="006C01FC">
      <w:pPr>
        <w:spacing w:before="100"/>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IDLE/INACTIVE modes</w:t>
      </w:r>
      <w:r>
        <w:rPr>
          <w:sz w:val="20"/>
          <w:szCs w:val="20"/>
          <w:lang w:val="en-US" w:eastAsia="zh-CN"/>
        </w:rPr>
        <w:t xml:space="preserve"> and give our proposals</w:t>
      </w:r>
      <w:r>
        <w:rPr>
          <w:rFonts w:hint="eastAsia"/>
          <w:sz w:val="20"/>
          <w:szCs w:val="20"/>
          <w:lang w:val="en-US" w:eastAsia="zh-CN"/>
        </w:rPr>
        <w:t>.</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2EED827" w14:textId="62B19928" w:rsidR="007D4FF2" w:rsidRDefault="006C01FC">
      <w:pPr>
        <w:pStyle w:val="Heading2"/>
        <w:rPr>
          <w:sz w:val="28"/>
          <w:szCs w:val="28"/>
          <w:lang w:val="en-US" w:eastAsia="zh-CN"/>
        </w:rPr>
      </w:pPr>
      <w:r>
        <w:rPr>
          <w:sz w:val="28"/>
          <w:szCs w:val="28"/>
          <w:lang w:val="en-US" w:eastAsia="zh-CN"/>
        </w:rPr>
        <w:t>2.1 LP-WUS</w:t>
      </w:r>
      <w:r>
        <w:rPr>
          <w:rFonts w:hint="eastAsia"/>
          <w:sz w:val="28"/>
          <w:szCs w:val="28"/>
          <w:lang w:val="en-US" w:eastAsia="zh-CN"/>
        </w:rPr>
        <w:t xml:space="preserve"> </w:t>
      </w:r>
      <w:r w:rsidR="009E5E42">
        <w:rPr>
          <w:sz w:val="28"/>
          <w:szCs w:val="28"/>
          <w:lang w:val="en-US" w:eastAsia="zh-CN"/>
        </w:rPr>
        <w:t>monitoring during CDRX:</w:t>
      </w:r>
    </w:p>
    <w:p w14:paraId="524D80ED" w14:textId="3569D3E7" w:rsidR="005449C3" w:rsidRPr="005449C3" w:rsidRDefault="005449C3" w:rsidP="005449C3">
      <w:pPr>
        <w:rPr>
          <w:lang w:val="en-US" w:eastAsia="zh-CN"/>
        </w:rPr>
      </w:pPr>
      <w:r>
        <w:rPr>
          <w:lang w:val="en-US" w:eastAsia="zh-CN"/>
        </w:rPr>
        <w:t xml:space="preserve">For LP-WUS monitoring with CDRX, the following options were considered, </w:t>
      </w:r>
    </w:p>
    <w:p w14:paraId="020B2E49" w14:textId="1469750C" w:rsidR="005449C3" w:rsidRDefault="005449C3" w:rsidP="005449C3">
      <w:pPr>
        <w:rPr>
          <w:lang w:val="en-US" w:eastAsia="zh-CN"/>
        </w:rPr>
      </w:pPr>
      <w:r w:rsidRPr="00870F47">
        <w:rPr>
          <w:b/>
          <w:bCs/>
          <w:lang w:val="en-US" w:eastAsia="zh-CN"/>
        </w:rPr>
        <w:t>Option 1-1:</w:t>
      </w:r>
      <w:r>
        <w:rPr>
          <w:lang w:val="en-US" w:eastAsia="zh-CN"/>
        </w:rPr>
        <w:t xml:space="preserve"> A direct replacement of DCP where UE monitors LP-WUS before the C-DRX </w:t>
      </w:r>
      <w:proofErr w:type="spellStart"/>
      <w:r>
        <w:rPr>
          <w:lang w:val="en-US" w:eastAsia="zh-CN"/>
        </w:rPr>
        <w:t>onDuration</w:t>
      </w:r>
      <w:proofErr w:type="spellEnd"/>
      <w:r>
        <w:rPr>
          <w:lang w:val="en-US" w:eastAsia="zh-CN"/>
        </w:rPr>
        <w:t xml:space="preserve"> and if a LP-WUS intended for the UE is received, UE starts the onDurationTimer and monitors PDCCH as in legacy CDRX mechanism.</w:t>
      </w:r>
    </w:p>
    <w:p w14:paraId="2CBBFB71" w14:textId="0497D89A" w:rsidR="005449C3" w:rsidRDefault="005449C3" w:rsidP="005449C3">
      <w:pPr>
        <w:pStyle w:val="BodyText"/>
        <w:rPr>
          <w:lang w:val="en-US" w:eastAsia="zh-CN"/>
        </w:rPr>
      </w:pPr>
      <w:r w:rsidRPr="00870F47">
        <w:rPr>
          <w:b/>
          <w:bCs/>
          <w:lang w:val="en-US" w:eastAsia="zh-CN"/>
        </w:rPr>
        <w:lastRenderedPageBreak/>
        <w:t xml:space="preserve">Option 1-2: </w:t>
      </w:r>
      <w:r>
        <w:rPr>
          <w:lang w:val="en-US" w:eastAsia="zh-CN"/>
        </w:rPr>
        <w:t xml:space="preserve">UE monitors LP-WUS outside of the active time of CDRX. When UE receives wake up indication, a new timer is started and UE monitors PDCCH and UE is considered to be in CDRX active time.  </w:t>
      </w:r>
    </w:p>
    <w:p w14:paraId="16B394A6" w14:textId="10B6C698" w:rsidR="005449C3" w:rsidRDefault="005449C3" w:rsidP="005449C3">
      <w:pPr>
        <w:pStyle w:val="BodyText"/>
        <w:rPr>
          <w:lang w:val="en-US" w:eastAsia="zh-CN"/>
        </w:rPr>
      </w:pPr>
      <w:r>
        <w:rPr>
          <w:lang w:val="en-US" w:eastAsia="zh-CN"/>
        </w:rPr>
        <w:t>In our understanding</w:t>
      </w:r>
      <w:r w:rsidR="00870F47">
        <w:rPr>
          <w:lang w:val="en-US" w:eastAsia="zh-CN"/>
        </w:rPr>
        <w:t xml:space="preserve">, option 1-2 is mainly meant for sending in delay sensitive data where the UE can be indicated to receive the data instead of waiting for the next CDRX cycle. If the UE is configured with a CDRX configuration, UE follows the legacy CDRX mechanism of starting the onDurationTimer based on the CDRX cycle. If UE is configured with option1-2, UE monitors for LP-WUS only in the periods outside of the CDRX active period as determined by the legacy timers. </w:t>
      </w:r>
    </w:p>
    <w:p w14:paraId="1C1DDA0D" w14:textId="04496CAD" w:rsidR="00870F47" w:rsidRPr="00870F47" w:rsidRDefault="00870F47" w:rsidP="005449C3">
      <w:pPr>
        <w:pStyle w:val="BodyText"/>
        <w:rPr>
          <w:b/>
          <w:bCs/>
          <w:lang w:val="en-US" w:eastAsia="zh-CN"/>
        </w:rPr>
      </w:pPr>
      <w:r w:rsidRPr="00870F47">
        <w:rPr>
          <w:b/>
          <w:bCs/>
          <w:lang w:val="en-US" w:eastAsia="zh-CN"/>
        </w:rPr>
        <w:t xml:space="preserve">Proposal 1: UE starts the onDurationTimer as per legacy mechanism even if option 1-2 is configured. </w:t>
      </w:r>
    </w:p>
    <w:p w14:paraId="521DD6B6" w14:textId="21F57EC4" w:rsidR="00870F47" w:rsidRDefault="00870F47" w:rsidP="005449C3">
      <w:pPr>
        <w:pStyle w:val="BodyText"/>
        <w:rPr>
          <w:lang w:val="en-US" w:eastAsia="zh-CN"/>
        </w:rPr>
      </w:pPr>
      <w:r w:rsidRPr="00870F47">
        <w:rPr>
          <w:b/>
          <w:bCs/>
          <w:lang w:val="en-US" w:eastAsia="zh-CN"/>
        </w:rPr>
        <w:t>Proposal 2: UE monitors LP-WUS only in time periods outside of the CDRX active time as determined by the legacy CDRX framework</w:t>
      </w:r>
      <w:r>
        <w:rPr>
          <w:lang w:val="en-US" w:eastAsia="zh-CN"/>
        </w:rPr>
        <w:t xml:space="preserve"> </w:t>
      </w:r>
    </w:p>
    <w:p w14:paraId="620CED35" w14:textId="25DCFA02" w:rsidR="00870F47" w:rsidRPr="00870F47" w:rsidRDefault="00870F47" w:rsidP="005449C3">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p>
    <w:p w14:paraId="14B6720C" w14:textId="35CE731B" w:rsidR="007D4FF2" w:rsidRDefault="00D52708">
      <w:pPr>
        <w:pStyle w:val="BodyText"/>
        <w:rPr>
          <w:sz w:val="28"/>
          <w:szCs w:val="28"/>
          <w:lang w:val="en-US" w:eastAsia="zh-CN"/>
        </w:rPr>
      </w:pPr>
      <w:r>
        <w:rPr>
          <w:sz w:val="28"/>
          <w:szCs w:val="28"/>
          <w:lang w:val="en-US" w:eastAsia="zh-CN"/>
        </w:rPr>
        <w:t xml:space="preserve">2.1 LP-WUS </w:t>
      </w:r>
      <w:r>
        <w:rPr>
          <w:sz w:val="28"/>
          <w:szCs w:val="28"/>
          <w:lang w:val="en-US" w:eastAsia="zh-CN"/>
        </w:rPr>
        <w:t>for CA and DC scenarios</w:t>
      </w:r>
      <w:r>
        <w:rPr>
          <w:sz w:val="28"/>
          <w:szCs w:val="28"/>
          <w:lang w:val="en-US" w:eastAsia="zh-CN"/>
        </w:rPr>
        <w:t>:</w:t>
      </w:r>
    </w:p>
    <w:p w14:paraId="4C22AE5F" w14:textId="5B0281C7" w:rsidR="00D52708" w:rsidRDefault="00D52708">
      <w:pPr>
        <w:pStyle w:val="BodyText"/>
        <w:rPr>
          <w:lang w:val="en-US" w:eastAsia="zh-CN"/>
        </w:rPr>
      </w:pPr>
      <w:r w:rsidRPr="00D52708">
        <w:rPr>
          <w:lang w:val="en-US" w:eastAsia="zh-CN"/>
        </w:rPr>
        <w:t xml:space="preserve">In case of </w:t>
      </w:r>
      <w:r>
        <w:rPr>
          <w:lang w:val="en-US" w:eastAsia="zh-CN"/>
        </w:rPr>
        <w:t xml:space="preserve">CA, the DRX operation is per MAC entity except for the case of </w:t>
      </w:r>
      <w:proofErr w:type="spellStart"/>
      <w:r>
        <w:rPr>
          <w:lang w:val="en-US" w:eastAsia="zh-CN"/>
        </w:rPr>
        <w:t>dural</w:t>
      </w:r>
      <w:proofErr w:type="spellEnd"/>
      <w:r>
        <w:rPr>
          <w:lang w:val="en-US" w:eastAsia="zh-CN"/>
        </w:rPr>
        <w:t xml:space="preserve"> DRX for FR1 and FR2 operations. Release 17 DCP operation does not support the use of DCP along with 2 DRX groups being configured. So its simpler to take that as base and extend to LP-WUS operation as well.</w:t>
      </w:r>
    </w:p>
    <w:p w14:paraId="0A39A383" w14:textId="720121F6" w:rsidR="00D52708" w:rsidRDefault="00D52708">
      <w:pPr>
        <w:pStyle w:val="BodyText"/>
        <w:rPr>
          <w:b/>
          <w:bCs/>
          <w:lang w:val="en-US" w:eastAsia="zh-CN"/>
        </w:rPr>
      </w:pPr>
      <w:r w:rsidRPr="00D52708">
        <w:rPr>
          <w:b/>
          <w:bCs/>
          <w:lang w:val="en-US" w:eastAsia="zh-CN"/>
        </w:rPr>
        <w:t>Proposal 4: LP-WUS is not used/configured along with dual DRX group for CA operation</w:t>
      </w:r>
    </w:p>
    <w:p w14:paraId="629B7413" w14:textId="2B731372" w:rsidR="00D52708" w:rsidRDefault="00D52708">
      <w:pPr>
        <w:pStyle w:val="BodyText"/>
        <w:rPr>
          <w:lang w:val="en-US" w:eastAsia="zh-CN"/>
        </w:rPr>
      </w:pPr>
      <w:r w:rsidRPr="00D52708">
        <w:rPr>
          <w:lang w:val="en-US" w:eastAsia="zh-CN"/>
        </w:rPr>
        <w:t xml:space="preserve">In case of </w:t>
      </w:r>
      <w:r>
        <w:rPr>
          <w:lang w:val="en-US" w:eastAsia="zh-CN"/>
        </w:rPr>
        <w:t xml:space="preserve">DC operations, each of the cell group will be configured with a separate </w:t>
      </w:r>
      <w:r w:rsidR="002C64A8">
        <w:rPr>
          <w:lang w:val="en-US" w:eastAsia="zh-CN"/>
        </w:rPr>
        <w:t xml:space="preserve">LP-WUS configuration but only one cell group can use LP-WUS operation unless explicitly signaled by the UE as an capability of LR to monitor multiple frequencies simultaneously. </w:t>
      </w:r>
    </w:p>
    <w:p w14:paraId="78BDCDC8" w14:textId="10127CF8" w:rsidR="002C64A8" w:rsidRDefault="002C64A8">
      <w:pPr>
        <w:pStyle w:val="BodyText"/>
        <w:rPr>
          <w:b/>
          <w:bCs/>
          <w:lang w:val="en-US" w:eastAsia="zh-CN"/>
        </w:rPr>
      </w:pPr>
      <w:r w:rsidRPr="00D52708">
        <w:rPr>
          <w:b/>
          <w:bCs/>
          <w:lang w:val="en-US" w:eastAsia="zh-CN"/>
        </w:rPr>
        <w:t xml:space="preserve">Proposal </w:t>
      </w:r>
      <w:r>
        <w:rPr>
          <w:b/>
          <w:bCs/>
          <w:lang w:val="en-US" w:eastAsia="zh-CN"/>
        </w:rPr>
        <w:t>5</w:t>
      </w:r>
      <w:r w:rsidRPr="00D52708">
        <w:rPr>
          <w:b/>
          <w:bCs/>
          <w:lang w:val="en-US" w:eastAsia="zh-CN"/>
        </w:rPr>
        <w:t xml:space="preserve">: LP-WUS is configured </w:t>
      </w:r>
      <w:r>
        <w:rPr>
          <w:b/>
          <w:bCs/>
          <w:lang w:val="en-US" w:eastAsia="zh-CN"/>
        </w:rPr>
        <w:t xml:space="preserve">per cell </w:t>
      </w:r>
      <w:r w:rsidRPr="00D52708">
        <w:rPr>
          <w:b/>
          <w:bCs/>
          <w:lang w:val="en-US" w:eastAsia="zh-CN"/>
        </w:rPr>
        <w:t xml:space="preserve">group </w:t>
      </w:r>
      <w:r>
        <w:rPr>
          <w:b/>
          <w:bCs/>
          <w:lang w:val="en-US" w:eastAsia="zh-CN"/>
        </w:rPr>
        <w:t>for DC</w:t>
      </w:r>
      <w:r w:rsidRPr="00D52708">
        <w:rPr>
          <w:b/>
          <w:bCs/>
          <w:lang w:val="en-US" w:eastAsia="zh-CN"/>
        </w:rPr>
        <w:t xml:space="preserve"> operation</w:t>
      </w:r>
    </w:p>
    <w:p w14:paraId="3050DCE8" w14:textId="4CBADC82" w:rsidR="002C64A8" w:rsidRPr="00D52708" w:rsidRDefault="002C64A8">
      <w:pPr>
        <w:pStyle w:val="BodyText"/>
        <w:rPr>
          <w:lang w:val="en-US" w:eastAsia="zh-CN"/>
        </w:rPr>
      </w:pPr>
      <w:r w:rsidRPr="00D52708">
        <w:rPr>
          <w:b/>
          <w:bCs/>
          <w:lang w:val="en-US" w:eastAsia="zh-CN"/>
        </w:rPr>
        <w:t xml:space="preserve">Proposal </w:t>
      </w:r>
      <w:r>
        <w:rPr>
          <w:b/>
          <w:bCs/>
          <w:lang w:val="en-US" w:eastAsia="zh-CN"/>
        </w:rPr>
        <w:t>6</w:t>
      </w:r>
      <w:r w:rsidRPr="00D52708">
        <w:rPr>
          <w:b/>
          <w:bCs/>
          <w:lang w:val="en-US" w:eastAsia="zh-CN"/>
        </w:rPr>
        <w:t xml:space="preserve">: LP-WUS is configured </w:t>
      </w:r>
      <w:r>
        <w:rPr>
          <w:b/>
          <w:bCs/>
          <w:lang w:val="en-US" w:eastAsia="zh-CN"/>
        </w:rPr>
        <w:t xml:space="preserve">and used for both </w:t>
      </w:r>
      <w:r>
        <w:rPr>
          <w:b/>
          <w:bCs/>
          <w:lang w:val="en-US" w:eastAsia="zh-CN"/>
        </w:rPr>
        <w:t xml:space="preserve">cell </w:t>
      </w:r>
      <w:r w:rsidRPr="00D52708">
        <w:rPr>
          <w:b/>
          <w:bCs/>
          <w:lang w:val="en-US" w:eastAsia="zh-CN"/>
        </w:rPr>
        <w:t>group</w:t>
      </w:r>
      <w:r>
        <w:rPr>
          <w:b/>
          <w:bCs/>
          <w:lang w:val="en-US" w:eastAsia="zh-CN"/>
        </w:rPr>
        <w:t>s</w:t>
      </w:r>
      <w:r w:rsidRPr="00D52708">
        <w:rPr>
          <w:b/>
          <w:bCs/>
          <w:lang w:val="en-US" w:eastAsia="zh-CN"/>
        </w:rPr>
        <w:t xml:space="preserve"> </w:t>
      </w:r>
      <w:r>
        <w:rPr>
          <w:b/>
          <w:bCs/>
          <w:lang w:val="en-US" w:eastAsia="zh-CN"/>
        </w:rPr>
        <w:t>only if UE signals support for simultaneous monitoring of different frequencies.</w:t>
      </w:r>
    </w:p>
    <w:p w14:paraId="3641FC1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A9EDB64" w14:textId="77777777" w:rsidR="00870F47" w:rsidRPr="00870F47" w:rsidRDefault="00870F47" w:rsidP="00870F47">
      <w:pPr>
        <w:pStyle w:val="BodyText"/>
        <w:rPr>
          <w:b/>
          <w:bCs/>
          <w:lang w:val="en-US" w:eastAsia="zh-CN"/>
        </w:rPr>
      </w:pPr>
      <w:bookmarkStart w:id="7" w:name="_Toc18403976"/>
      <w:bookmarkStart w:id="8" w:name="_Toc18404543"/>
      <w:bookmarkStart w:id="9" w:name="_Toc18413612"/>
      <w:r w:rsidRPr="00870F47">
        <w:rPr>
          <w:b/>
          <w:bCs/>
          <w:lang w:val="en-US" w:eastAsia="zh-CN"/>
        </w:rPr>
        <w:t xml:space="preserve">Proposal 1: UE starts the </w:t>
      </w:r>
      <w:proofErr w:type="spellStart"/>
      <w:r w:rsidRPr="00870F47">
        <w:rPr>
          <w:b/>
          <w:bCs/>
          <w:lang w:val="en-US" w:eastAsia="zh-CN"/>
        </w:rPr>
        <w:t>onDurationTImer</w:t>
      </w:r>
      <w:proofErr w:type="spellEnd"/>
      <w:r w:rsidRPr="00870F47">
        <w:rPr>
          <w:b/>
          <w:bCs/>
          <w:lang w:val="en-US" w:eastAsia="zh-CN"/>
        </w:rPr>
        <w:t xml:space="preserve"> as per legacy mechanism even if option 1-2 is configured. </w:t>
      </w:r>
    </w:p>
    <w:p w14:paraId="1B538072" w14:textId="77777777" w:rsidR="00870F47" w:rsidRDefault="00870F47" w:rsidP="00870F47">
      <w:pPr>
        <w:pStyle w:val="BodyText"/>
        <w:rPr>
          <w:lang w:val="en-US" w:eastAsia="zh-CN"/>
        </w:rPr>
      </w:pPr>
      <w:r w:rsidRPr="00870F47">
        <w:rPr>
          <w:b/>
          <w:bCs/>
          <w:lang w:val="en-US" w:eastAsia="zh-CN"/>
        </w:rPr>
        <w:t>Proposal 2: UE monitors LP-WUS only in time periods outside of the CDRX active time as determined by the legacy CDRX framework</w:t>
      </w:r>
      <w:r>
        <w:rPr>
          <w:lang w:val="en-US" w:eastAsia="zh-CN"/>
        </w:rPr>
        <w:t xml:space="preserve"> </w:t>
      </w:r>
    </w:p>
    <w:p w14:paraId="6D734537" w14:textId="7C137B24" w:rsidR="00870F47" w:rsidRDefault="00870F47" w:rsidP="00870F47">
      <w:pPr>
        <w:pStyle w:val="BodyText"/>
        <w:rPr>
          <w:b/>
          <w:bCs/>
          <w:lang w:val="en-US" w:eastAsia="zh-CN"/>
        </w:rPr>
      </w:pPr>
      <w:r w:rsidRPr="00870F47">
        <w:rPr>
          <w:b/>
          <w:bCs/>
          <w:lang w:val="en-US" w:eastAsia="zh-CN"/>
        </w:rPr>
        <w:t>Proposal 3: If option1-2 is configured without the CDRX configurations, UE monitors for PDCCH only based on the new timer associated with the LP-WUS</w:t>
      </w:r>
      <w:r>
        <w:rPr>
          <w:b/>
          <w:bCs/>
          <w:lang w:val="en-US" w:eastAsia="zh-CN"/>
        </w:rPr>
        <w:t>.</w:t>
      </w:r>
      <w:bookmarkEnd w:id="7"/>
      <w:bookmarkEnd w:id="8"/>
      <w:bookmarkEnd w:id="9"/>
    </w:p>
    <w:p w14:paraId="12680F7D" w14:textId="4B7A7FA4" w:rsidR="002C64A8" w:rsidRDefault="002C64A8" w:rsidP="00870F47">
      <w:pPr>
        <w:pStyle w:val="BodyText"/>
        <w:rPr>
          <w:b/>
          <w:bCs/>
          <w:lang w:val="en-US" w:eastAsia="zh-CN"/>
        </w:rPr>
      </w:pPr>
      <w:r w:rsidRPr="00D52708">
        <w:rPr>
          <w:b/>
          <w:bCs/>
          <w:lang w:val="en-US" w:eastAsia="zh-CN"/>
        </w:rPr>
        <w:t>Proposal 4: LP-WUS is not used/configured along with dual DRX group for CA operation</w:t>
      </w:r>
    </w:p>
    <w:p w14:paraId="34983DEC" w14:textId="77777777" w:rsidR="002C64A8" w:rsidRDefault="002C64A8" w:rsidP="002C64A8">
      <w:pPr>
        <w:pStyle w:val="BodyText"/>
        <w:rPr>
          <w:b/>
          <w:bCs/>
          <w:lang w:val="en-US" w:eastAsia="zh-CN"/>
        </w:rPr>
      </w:pPr>
      <w:r w:rsidRPr="00D52708">
        <w:rPr>
          <w:b/>
          <w:bCs/>
          <w:lang w:val="en-US" w:eastAsia="zh-CN"/>
        </w:rPr>
        <w:t xml:space="preserve">Proposal </w:t>
      </w:r>
      <w:r>
        <w:rPr>
          <w:b/>
          <w:bCs/>
          <w:lang w:val="en-US" w:eastAsia="zh-CN"/>
        </w:rPr>
        <w:t>5</w:t>
      </w:r>
      <w:r w:rsidRPr="00D52708">
        <w:rPr>
          <w:b/>
          <w:bCs/>
          <w:lang w:val="en-US" w:eastAsia="zh-CN"/>
        </w:rPr>
        <w:t xml:space="preserve">: LP-WUS is configured </w:t>
      </w:r>
      <w:r>
        <w:rPr>
          <w:b/>
          <w:bCs/>
          <w:lang w:val="en-US" w:eastAsia="zh-CN"/>
        </w:rPr>
        <w:t xml:space="preserve">per cell </w:t>
      </w:r>
      <w:r w:rsidRPr="00D52708">
        <w:rPr>
          <w:b/>
          <w:bCs/>
          <w:lang w:val="en-US" w:eastAsia="zh-CN"/>
        </w:rPr>
        <w:t xml:space="preserve">group </w:t>
      </w:r>
      <w:r>
        <w:rPr>
          <w:b/>
          <w:bCs/>
          <w:lang w:val="en-US" w:eastAsia="zh-CN"/>
        </w:rPr>
        <w:t>for DC</w:t>
      </w:r>
      <w:r w:rsidRPr="00D52708">
        <w:rPr>
          <w:b/>
          <w:bCs/>
          <w:lang w:val="en-US" w:eastAsia="zh-CN"/>
        </w:rPr>
        <w:t xml:space="preserve"> operation</w:t>
      </w:r>
    </w:p>
    <w:p w14:paraId="4F8C4E11" w14:textId="77777777" w:rsidR="002C64A8" w:rsidRPr="00D52708" w:rsidRDefault="002C64A8" w:rsidP="002C64A8">
      <w:pPr>
        <w:pStyle w:val="BodyText"/>
        <w:rPr>
          <w:lang w:val="en-US" w:eastAsia="zh-CN"/>
        </w:rPr>
      </w:pPr>
      <w:r w:rsidRPr="00D52708">
        <w:rPr>
          <w:b/>
          <w:bCs/>
          <w:lang w:val="en-US" w:eastAsia="zh-CN"/>
        </w:rPr>
        <w:t xml:space="preserve">Proposal </w:t>
      </w:r>
      <w:r>
        <w:rPr>
          <w:b/>
          <w:bCs/>
          <w:lang w:val="en-US" w:eastAsia="zh-CN"/>
        </w:rPr>
        <w:t>6</w:t>
      </w:r>
      <w:r w:rsidRPr="00D52708">
        <w:rPr>
          <w:b/>
          <w:bCs/>
          <w:lang w:val="en-US" w:eastAsia="zh-CN"/>
        </w:rPr>
        <w:t xml:space="preserve">: LP-WUS is configured </w:t>
      </w:r>
      <w:r>
        <w:rPr>
          <w:b/>
          <w:bCs/>
          <w:lang w:val="en-US" w:eastAsia="zh-CN"/>
        </w:rPr>
        <w:t xml:space="preserve">and used for both cell </w:t>
      </w:r>
      <w:r w:rsidRPr="00D52708">
        <w:rPr>
          <w:b/>
          <w:bCs/>
          <w:lang w:val="en-US" w:eastAsia="zh-CN"/>
        </w:rPr>
        <w:t>group</w:t>
      </w:r>
      <w:r>
        <w:rPr>
          <w:b/>
          <w:bCs/>
          <w:lang w:val="en-US" w:eastAsia="zh-CN"/>
        </w:rPr>
        <w:t>s</w:t>
      </w:r>
      <w:r w:rsidRPr="00D52708">
        <w:rPr>
          <w:b/>
          <w:bCs/>
          <w:lang w:val="en-US" w:eastAsia="zh-CN"/>
        </w:rPr>
        <w:t xml:space="preserve"> </w:t>
      </w:r>
      <w:r>
        <w:rPr>
          <w:b/>
          <w:bCs/>
          <w:lang w:val="en-US" w:eastAsia="zh-CN"/>
        </w:rPr>
        <w:t>only if UE signals support for simultaneous monitoring of different frequencies.</w:t>
      </w:r>
    </w:p>
    <w:p w14:paraId="18A60847" w14:textId="77777777" w:rsidR="002C64A8" w:rsidRPr="00870F47" w:rsidRDefault="002C64A8" w:rsidP="00870F47">
      <w:pPr>
        <w:pStyle w:val="BodyText"/>
        <w:rPr>
          <w:b/>
          <w:bCs/>
          <w:lang w:val="en-US" w:eastAsia="zh-CN"/>
        </w:rPr>
      </w:pPr>
    </w:p>
    <w:sectPr w:rsidR="002C64A8" w:rsidRPr="00870F47">
      <w:headerReference w:type="default" r:id="rId7"/>
      <w:footerReference w:type="even" r:id="rId8"/>
      <w:footerReference w:type="default" r:id="rId9"/>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F5BD" w14:textId="77777777" w:rsidR="00FD02F8" w:rsidRDefault="00FD02F8">
      <w:pPr>
        <w:spacing w:line="240" w:lineRule="auto"/>
      </w:pPr>
      <w:r>
        <w:separator/>
      </w:r>
    </w:p>
  </w:endnote>
  <w:endnote w:type="continuationSeparator" w:id="0">
    <w:p w14:paraId="3A9DFEE1" w14:textId="77777777" w:rsidR="00FD02F8" w:rsidRDefault="00FD02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9E931" w14:textId="77777777" w:rsidR="00FD02F8" w:rsidRDefault="00FD02F8">
      <w:pPr>
        <w:spacing w:after="0"/>
      </w:pPr>
      <w:r>
        <w:separator/>
      </w:r>
    </w:p>
  </w:footnote>
  <w:footnote w:type="continuationSeparator" w:id="0">
    <w:p w14:paraId="57A41B1A" w14:textId="77777777" w:rsidR="00FD02F8" w:rsidRDefault="00FD02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BA4366"/>
    <w:multiLevelType w:val="hybridMultilevel"/>
    <w:tmpl w:val="ADC02EDA"/>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BB782B"/>
    <w:multiLevelType w:val="hybridMultilevel"/>
    <w:tmpl w:val="CB6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4"/>
  </w:num>
  <w:num w:numId="6">
    <w:abstractNumId w:val="0"/>
  </w:num>
  <w:num w:numId="7">
    <w:abstractNumId w:val="20"/>
  </w:num>
  <w:num w:numId="8">
    <w:abstractNumId w:val="15"/>
  </w:num>
  <w:num w:numId="9">
    <w:abstractNumId w:val="18"/>
  </w:num>
  <w:num w:numId="10">
    <w:abstractNumId w:val="22"/>
  </w:num>
  <w:num w:numId="11">
    <w:abstractNumId w:val="7"/>
  </w:num>
  <w:num w:numId="12">
    <w:abstractNumId w:val="9"/>
  </w:num>
  <w:num w:numId="13">
    <w:abstractNumId w:val="6"/>
  </w:num>
  <w:num w:numId="14">
    <w:abstractNumId w:val="21"/>
  </w:num>
  <w:num w:numId="15">
    <w:abstractNumId w:val="5"/>
  </w:num>
  <w:num w:numId="16">
    <w:abstractNumId w:val="23"/>
  </w:num>
  <w:num w:numId="17">
    <w:abstractNumId w:val="19"/>
  </w:num>
  <w:num w:numId="18">
    <w:abstractNumId w:val="8"/>
  </w:num>
  <w:num w:numId="19">
    <w:abstractNumId w:val="13"/>
  </w:num>
  <w:num w:numId="20">
    <w:abstractNumId w:val="16"/>
  </w:num>
  <w:num w:numId="21">
    <w:abstractNumId w:val="17"/>
  </w:num>
  <w:num w:numId="22">
    <w:abstractNumId w:val="2"/>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6BED"/>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929"/>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6407"/>
    <w:rsid w:val="002B7354"/>
    <w:rsid w:val="002B7CA9"/>
    <w:rsid w:val="002C0864"/>
    <w:rsid w:val="002C0F12"/>
    <w:rsid w:val="002C3F39"/>
    <w:rsid w:val="002C4087"/>
    <w:rsid w:val="002C4649"/>
    <w:rsid w:val="002C4E8A"/>
    <w:rsid w:val="002C64A8"/>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685"/>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832"/>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49C3"/>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0F47"/>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5E42"/>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4C64"/>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708"/>
    <w:rsid w:val="00D52834"/>
    <w:rsid w:val="00D543AF"/>
    <w:rsid w:val="00D544FE"/>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2F8"/>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列出段落,- Bullets,?? ??,?????,????,Lista1,목록 단락,リスト段落,列出段落1,1st level - Bullet List Paragraph,Lettre d'introduction,Paragrafo elenco,Normal bullet 2,Bullet list,Numbered List,¥¡¡¡¡ì¬º¥¹¥È¶ÎÂä,ÁÐ³ö¶ÎÂä,列表段落1,—ño’i—Ž,¥ê¥¹¥È¶ÎÂ"/>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列出段落 Char,- Bullets Char,?? ?? Char,????? Char,???? Char,Lista1 Char,목록 단락 Char,リスト段落 Char,列出段落1 Char,1st level - Bullet List Paragraph Char,List Paragraph1 Char,Lettre d'introduction Char,Paragrafo elenco Char,Normal bullet 2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546833">
      <w:bodyDiv w:val="1"/>
      <w:marLeft w:val="0"/>
      <w:marRight w:val="0"/>
      <w:marTop w:val="0"/>
      <w:marBottom w:val="0"/>
      <w:divBdr>
        <w:top w:val="none" w:sz="0" w:space="0" w:color="auto"/>
        <w:left w:val="none" w:sz="0" w:space="0" w:color="auto"/>
        <w:bottom w:val="none" w:sz="0" w:space="0" w:color="auto"/>
        <w:right w:val="none" w:sz="0" w:space="0" w:color="auto"/>
      </w:divBdr>
      <w:divsChild>
        <w:div w:id="11691709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3</cp:revision>
  <cp:lastPrinted>2113-01-01T16:00:00Z</cp:lastPrinted>
  <dcterms:created xsi:type="dcterms:W3CDTF">2025-02-07T04:17:00Z</dcterms:created>
  <dcterms:modified xsi:type="dcterms:W3CDTF">2025-02-07T09:58:00Z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